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0"/>
        <w:jc w:val="center"/>
      </w:pPr>
      <w:r>
        <w:rPr>
          <w:rFonts w:ascii="Cambria Math" w:hAnsi="Cambria Math" w:eastAsia="SimHei"/>
          <w:b/>
          <w:sz w:val="32"/>
        </w:rPr>
        <w:t>docx-formatter-cn 演示文档</w:t>
      </w:r>
    </w:p>
    <w:p/>
    <w:p>
      <w:pPr>
        <w:ind w:firstLine="0"/>
        <w:jc w:val="center"/>
      </w:pPr>
      <w:r>
        <w:rPr>
          <w:rFonts w:ascii="Cambria Math" w:hAnsi="Cambria Math" w:eastAsia="SimSun"/>
          <w:sz w:val="24"/>
        </w:rPr>
        <w:t>作者：无名苗圃</w:t>
      </w:r>
    </w:p>
    <w:p>
      <w:pPr>
        <w:ind w:firstLine="0"/>
        <w:jc w:val="center"/>
      </w:pPr>
      <w:r>
        <w:rPr>
          <w:rFonts w:ascii="Cambria Math" w:hAnsi="Cambria Math" w:eastAsia="SimSun"/>
          <w:sz w:val="24"/>
        </w:rPr>
        <w:t>日期：2026-05-28</w:t>
      </w:r>
    </w:p>
    <w:p/>
    <w:p>
      <w:pPr>
        <w:ind w:firstLine="0"/>
        <w:jc w:val="left"/>
      </w:pPr>
      <w:r>
        <w:rPr>
          <w:rFonts w:ascii="Cambria Math" w:hAnsi="Cambria Math" w:eastAsia="SimHei"/>
          <w:b/>
          <w:sz w:val="24"/>
        </w:rPr>
        <w:t>摘要</w:t>
      </w:r>
    </w:p>
    <w:p>
      <w:pPr>
        <w:ind w:firstLine="397"/>
      </w:pPr>
      <w:r>
        <w:rPr>
          <w:rFonts w:ascii="Cambria Math" w:hAnsi="Cambria Math" w:eastAsia="SimSun"/>
          <w:sz w:val="24"/>
        </w:rPr>
        <w:t>本文档展示 docx-formatter-cn 的核心功能，包括公式渲染、三线表、图片插入、上标引用等。</w:t>
      </w:r>
    </w:p>
    <w:p>
      <w:pPr>
        <w:ind w:firstLine="0"/>
      </w:pPr>
      <w:r>
        <w:rPr>
          <w:rFonts w:ascii="Cambria Math" w:hAnsi="Cambria Math" w:eastAsia="SimSun"/>
          <w:sz w:val="24"/>
        </w:rPr>
        <w:t>关键词：Markdown, docx, 公式, 排版</w:t>
      </w:r>
    </w:p>
    <w:p>
      <w:r>
        <w:br w:type="page"/>
      </w:r>
    </w:p>
    <w:p>
      <w:pPr>
        <w:pStyle w:val="Heading1"/>
      </w:pPr>
      <w:r>
        <w:rPr>
          <w:rFonts w:ascii="Cambria Math" w:hAnsi="Cambria Math" w:eastAsia="SimSun"/>
          <w:sz w:val="24"/>
        </w:rPr>
        <w:t>引言</w:t>
      </w:r>
    </w:p>
    <w:p>
      <w:r>
        <w:rPr>
          <w:rFonts w:ascii="Cambria Math" w:hAnsi="Cambria Math" w:eastAsia="SimSun"/>
          <w:sz w:val="24"/>
        </w:rPr>
        <w:t xml:space="preserve">本文档演示 </w:t>
      </w:r>
      <w:r>
        <w:rPr>
          <w:rFonts w:ascii="Cambria Math" w:hAnsi="Cambria Math" w:eastAsia="SimSun"/>
          <w:b/>
          <w:sz w:val="24"/>
        </w:rPr>
        <w:t>docx-formatter-cn</w:t>
      </w:r>
      <w:r>
        <w:rPr>
          <w:rFonts w:ascii="Cambria Math" w:hAnsi="Cambria Math" w:eastAsia="SimSun"/>
          <w:sz w:val="24"/>
        </w:rPr>
        <w:t xml:space="preserve"> 的转换效果。支持行内公式 </w:t>
      </w:r>
      <m:oMath>
        <m:r>
          <m:t>E</m:t>
        </m:r>
        <m: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  <w:r>
        <w:rPr>
          <w:rFonts w:ascii="Cambria Math" w:hAnsi="Cambria Math" w:eastAsia="SimSun"/>
          <w:sz w:val="24"/>
        </w:rPr>
        <w:t>、粗体、斜体、</w:t>
      </w:r>
      <w:r>
        <w:rPr>
          <w:rFonts w:ascii="Cambria Math" w:hAnsi="Cambria Math" w:eastAsia="SimSun"/>
          <w:sz w:val="24"/>
          <w:u w:val="single"/>
        </w:rPr>
        <w:t>下划线</w:t>
      </w:r>
      <w:r>
        <w:rPr>
          <w:rFonts w:ascii="Cambria Math" w:hAnsi="Cambria Math" w:eastAsia="SimSun"/>
          <w:sz w:val="24"/>
        </w:rPr>
        <w:t>、</w:t>
      </w:r>
      <w:r>
        <w:rPr>
          <w:rFonts w:ascii="Cambria Math" w:hAnsi="Cambria Math" w:eastAsia="SimSun"/>
          <w:strike/>
          <w:sz w:val="24"/>
        </w:rPr>
        <w:t>删除线</w:t>
      </w:r>
      <w:r>
        <w:rPr>
          <w:rFonts w:ascii="Cambria Math" w:hAnsi="Cambria Math" w:eastAsia="SimSun"/>
          <w:sz w:val="24"/>
        </w:rPr>
        <w:t xml:space="preserve">，以及 </w:t>
      </w:r>
      <w:r>
        <w:rPr>
          <w:rFonts w:ascii="Consolas" w:hAnsi="Consolas"/>
          <w:sz w:val="22"/>
          <w:shd w:val="clear" w:fill="F0F0F0"/>
        </w:rPr>
        <w:t>行内代码</w:t>
      </w:r>
      <w:r>
        <w:rPr>
          <w:rFonts w:ascii="Cambria Math" w:hAnsi="Cambria Math" w:eastAsia="SimSun"/>
          <w:sz w:val="24"/>
        </w:rPr>
        <w:t>。</w:t>
      </w:r>
    </w:p>
    <w:p>
      <w:pPr>
        <w:pStyle w:val="Heading2"/>
      </w:pPr>
      <w:r>
        <w:rPr>
          <w:rFonts w:ascii="Cambria Math" w:hAnsi="Cambria Math" w:eastAsia="SimSun"/>
          <w:sz w:val="24"/>
        </w:rPr>
        <w:t>公式示例</w:t>
      </w:r>
    </w:p>
    <w:p>
      <w:r>
        <w:rPr>
          <w:rFonts w:ascii="Cambria Math" w:hAnsi="Cambria Math" w:eastAsia="SimSun"/>
          <w:sz w:val="24"/>
        </w:rPr>
        <w:t>块级公式自动编号：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bottom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60000"/>
        <w:gridCol w:w="5040000"/>
        <w:gridCol w:w="360000"/>
      </w:tblGrid>
      <w:tr>
        <w:tc>
          <w:tcPr>
            <w:tcW w:type="dxa" w:w="3024"/>
          </w:tcPr>
          <w:p>
            <w:pPr>
              <w:jc w:val="left"/>
            </w:pPr>
          </w:p>
        </w:tc>
        <w:tc>
          <w:tcPr>
            <w:tcW w:type="dxa" w:w="3024"/>
          </w:tcPr>
          <w:p>
            <w:pPr>
              <w:ind w:firstLine="0"/>
              <w:jc w:val="center"/>
            </w:pPr>
            <m:oMath>
              <m:sSub>
                <m:e>
                  <m:r>
                    <m:t>Q</m:t>
                  </m:r>
                </m:e>
                <m:sub>
                  <m:r>
                    <m:t>n</m:t>
                  </m:r>
                </m:sub>
              </m:sSub>
              <m:r>
                <m:t>(</m:t>
              </m:r>
              <m:r>
                <m:t>x</m:t>
              </m:r>
              <m:r>
                <m:t>,</m:t>
              </m:r>
              <m:r>
                <m:t>a</m:t>
              </m:r>
              <m:r>
                <m:t>)</m:t>
              </m:r>
              <m:r>
                <m:t>=</m:t>
              </m:r>
              <m:r>
                <m:t>(</m:t>
              </m:r>
              <m:r>
                <m:t>1</m:t>
              </m:r>
              <m:r>
                <m:t>−</m:t>
              </m:r>
              <m:sSub>
                <m:e>
                  <m:r>
                    <m:t>α</m:t>
                  </m:r>
                </m:e>
                <m:sub>
                  <m:r>
                    <m:t>n</m:t>
                  </m:r>
                </m:sub>
              </m:sSub>
              <m:r>
                <m:t>)</m:t>
              </m:r>
              <m:sSub>
                <m:e>
                  <m:r>
                    <m:t>Q</m:t>
                  </m:r>
                </m:e>
                <m:sub>
                  <m:r>
                    <m:t>n</m:t>
                  </m:r>
                  <m:r>
                    <m:t>−</m:t>
                  </m:r>
                  <m:r>
                    <m:t>1</m:t>
                  </m:r>
                </m:sub>
              </m:sSub>
              <m:r>
                <m:t>(</m:t>
              </m:r>
              <m:r>
                <m:t>x</m:t>
              </m:r>
              <m:r>
                <m:t>,</m:t>
              </m:r>
              <m:r>
                <m:t>a</m:t>
              </m:r>
              <m:r>
                <m:t>)</m:t>
              </m:r>
              <m:r>
                <m:t>+</m:t>
              </m:r>
              <m:sSub>
                <m:e>
                  <m:r>
                    <m:t>α</m:t>
                  </m:r>
                </m:e>
                <m:sub>
                  <m:r>
                    <m:t>n</m:t>
                  </m:r>
                </m:sub>
              </m:sSub>
              <m:r>
                <m:t>[</m:t>
              </m:r>
              <m:sSub>
                <m:e>
                  <m:r>
                    <m:t>r</m:t>
                  </m:r>
                </m:e>
                <m:sub>
                  <m:r>
                    <m:t>n</m:t>
                  </m:r>
                </m:sub>
              </m:sSub>
              <m:r>
                <m:t>+</m:t>
              </m:r>
              <m:r>
                <m:t>γ</m:t>
              </m:r>
              <m:sSub>
                <m:e>
                  <m:r>
                    <m:t>V</m:t>
                  </m:r>
                </m:e>
                <m:sub>
                  <m:r>
                    <m:t>n</m:t>
                  </m:r>
                  <m:r>
                    <m:t>−</m:t>
                  </m:r>
                  <m:r>
                    <m:t>1</m:t>
                  </m:r>
                </m:sub>
              </m:sSub>
              <m:r>
                <m:t>(</m:t>
              </m:r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  <m:r>
                <m:t>)</m:t>
              </m:r>
              <m:r>
                <m:t>]</m:t>
              </m:r>
            </m:oMath>
          </w:p>
        </w:tc>
        <w:tc>
          <w:tcPr>
            <w:tcW w:type="dxa" w:w="3024"/>
          </w:tcPr>
          <w:p>
            <w:pPr>
              <w:ind w:firstLine="0"/>
              <w:jc w:val="right"/>
            </w:pPr>
            <w:r>
              <w:rPr>
                <w:rFonts w:ascii="Cambria Math" w:hAnsi="Cambria Math" w:eastAsia="SimSun"/>
                <w:sz w:val="24"/>
              </w:rPr>
              <w:t>(1)</w:t>
            </w:r>
          </w:p>
        </w:tc>
      </w:tr>
    </w:tbl>
    <w:p>
      <w:r>
        <w:rPr>
          <w:rFonts w:ascii="Cambria Math" w:hAnsi="Cambria Math" w:eastAsia="SimSun"/>
          <w:sz w:val="24"/>
        </w:rPr>
        <w:t>分段函数：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bottom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60000"/>
        <w:gridCol w:w="5040000"/>
        <w:gridCol w:w="360000"/>
      </w:tblGrid>
      <w:tr>
        <w:tc>
          <w:tcPr>
            <w:tcW w:type="dxa" w:w="3024"/>
          </w:tcPr>
          <w:p>
            <w:pPr>
              <w:jc w:val="left"/>
            </w:pPr>
          </w:p>
        </w:tc>
        <w:tc>
          <w:tcPr>
            <w:tcW w:type="dxa" w:w="3024"/>
          </w:tcPr>
          <w:p>
            <w:pPr>
              <w:ind w:firstLine="0"/>
              <w:jc w:val="center"/>
            </w:pPr>
            <m:oMath>
              <m:r>
                <m:t>f</m:t>
              </m:r>
              <m:r>
                <m:t>(</m:t>
              </m:r>
              <m:r>
                <m:t>x</m:t>
              </m:r>
              <m:r>
                <m:t>)</m:t>
              </m:r>
              <m:r>
                <m:t>=</m:t>
              </m:r>
              <m:r>
                <m:t>{</m:t>
              </m:r>
              <m:m>
                <m:mr>
                  <m:e>
                    <m:r>
                      <m:t>x</m:t>
                    </m:r>
                  </m:e>
                  <m:e>
                    <m:r>
                      <m:t>x</m:t>
                    </m:r>
                    <m:r>
                      <m:t>≥</m:t>
                    </m:r>
                    <m:r>
                      <m:t>0</m:t>
                    </m:r>
                    <m:r>
                      <m:t> </m:t>
                    </m:r>
                    <m:r>
                      <m:t>−</m:t>
                    </m:r>
                    <m:r>
                      <m:t>x</m:t>
                    </m:r>
                  </m:e>
                  <m:e>
                    <m:r>
                      <m:t>x</m:t>
                    </m:r>
                    <m:r>
                      <m:t>&lt;</m:t>
                    </m:r>
                    <m:r>
                      <m:t>0</m:t>
                    </m:r>
                  </m:e>
                </m:mr>
              </m:m>
            </m:oMath>
          </w:p>
        </w:tc>
        <w:tc>
          <w:tcPr>
            <w:tcW w:type="dxa" w:w="3024"/>
          </w:tcPr>
          <w:p>
            <w:pPr>
              <w:ind w:firstLine="0"/>
              <w:jc w:val="right"/>
            </w:pPr>
            <w:r>
              <w:rPr>
                <w:rFonts w:ascii="Cambria Math" w:hAnsi="Cambria Math" w:eastAsia="SimSun"/>
                <w:sz w:val="24"/>
              </w:rPr>
              <w:t>(2)</w:t>
            </w:r>
          </w:p>
        </w:tc>
      </w:tr>
    </w:tbl>
    <w:p>
      <w:pPr>
        <w:pStyle w:val="Heading2"/>
      </w:pPr>
      <w:r>
        <w:rPr>
          <w:rFonts w:ascii="Cambria Math" w:hAnsi="Cambria Math" w:eastAsia="SimSun"/>
          <w:sz w:val="24"/>
        </w:rPr>
        <w:t>表格示例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2" w:space="0" w:color="000000"/>
          <w:bottom w:val="single" w:sz="12" w:space="0" w:color="000000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024"/>
        <w:gridCol w:w="3024"/>
        <w:gridCol w:w="3024"/>
      </w:tblGrid>
      <w:tr>
        <w:tc>
          <w:tcPr>
            <w:tcW w:type="dxa" w:w="3024"/>
            <w:tcBorders>
              <w:top w:val="none" w:sz="0" w:space="0" w:color="auto"/>
              <w:bottom w:val="single" w:sz="6" w:space="0" w:color="000000"/>
              <w:left w:val="none" w:sz="0" w:space="0" w:color="auto"/>
              <w:right w:val="none" w:sz="0" w:space="0" w:color="auto"/>
            </w:tcBorders>
          </w:tcPr>
          <w:p>
            <w:pPr>
              <w:ind w:firstLine="0"/>
              <w:jc w:val="center"/>
            </w:pPr>
            <w:r>
              <w:rPr>
                <w:rFonts w:ascii="Cambria Math" w:hAnsi="Cambria Math" w:eastAsia="SimSun"/>
                <w:b/>
                <w:sz w:val="20"/>
              </w:rPr>
              <w:t>算法</w:t>
            </w:r>
          </w:p>
        </w:tc>
        <w:tc>
          <w:tcPr>
            <w:tcW w:type="dxa" w:w="3024"/>
            <w:tcBorders>
              <w:top w:val="none" w:sz="0" w:space="0" w:color="auto"/>
              <w:bottom w:val="single" w:sz="6" w:space="0" w:color="000000"/>
              <w:left w:val="none" w:sz="0" w:space="0" w:color="auto"/>
              <w:right w:val="none" w:sz="0" w:space="0" w:color="auto"/>
            </w:tcBorders>
          </w:tcPr>
          <w:p>
            <w:pPr>
              <w:ind w:firstLine="0"/>
              <w:jc w:val="center"/>
            </w:pPr>
            <w:r>
              <w:rPr>
                <w:rFonts w:ascii="Cambria Math" w:hAnsi="Cambria Math" w:eastAsia="SimSun"/>
                <w:b/>
                <w:sz w:val="20"/>
              </w:rPr>
              <w:t>时间复杂度</w:t>
            </w:r>
          </w:p>
        </w:tc>
        <w:tc>
          <w:tcPr>
            <w:tcW w:type="dxa" w:w="3024"/>
            <w:tcBorders>
              <w:top w:val="none" w:sz="0" w:space="0" w:color="auto"/>
              <w:bottom w:val="single" w:sz="6" w:space="0" w:color="000000"/>
              <w:left w:val="none" w:sz="0" w:space="0" w:color="auto"/>
              <w:right w:val="none" w:sz="0" w:space="0" w:color="auto"/>
            </w:tcBorders>
          </w:tcPr>
          <w:p>
            <w:pPr>
              <w:ind w:firstLine="0"/>
              <w:jc w:val="center"/>
            </w:pPr>
            <w:r>
              <w:rPr>
                <w:rFonts w:ascii="Cambria Math" w:hAnsi="Cambria Math" w:eastAsia="SimSun"/>
                <w:b/>
                <w:sz w:val="20"/>
              </w:rPr>
              <w:t>空间复杂度</w:t>
            </w:r>
          </w:p>
        </w:tc>
      </w:tr>
      <w:tr>
        <w:tc>
          <w:tcPr>
            <w:tcW w:type="dxa" w:w="3024"/>
          </w:tcPr>
          <w:p>
            <w:pPr>
              <w:ind w:firstLine="0"/>
              <w:jc w:val="left"/>
            </w:pPr>
            <w:r>
              <w:rPr>
                <w:rFonts w:ascii="Cambria Math" w:hAnsi="Cambria Math" w:eastAsia="SimSun"/>
                <w:sz w:val="24"/>
              </w:rPr>
              <w:t>快速排序</w:t>
            </w:r>
          </w:p>
        </w:tc>
        <w:tc>
          <w:tcPr>
            <w:tcW w:type="dxa" w:w="3024"/>
          </w:tcPr>
          <w:p>
            <w:pPr>
              <w:ind w:firstLine="0"/>
              <w:jc w:val="left"/>
            </w:pPr>
            <m:oMath>
              <m:r>
                <m:t>O</m:t>
              </m:r>
              <m:r>
                <m:t>(</m:t>
              </m:r>
              <m:r>
                <m:t>n</m:t>
              </m:r>
              <m:r>
                <m:t>log</m:t>
              </m:r>
              <m:r>
                <m:t>n</m:t>
              </m:r>
              <m:r>
                <m:t>)</m:t>
              </m:r>
            </m:oMath>
          </w:p>
        </w:tc>
        <w:tc>
          <w:tcPr>
            <w:tcW w:type="dxa" w:w="3024"/>
          </w:tcPr>
          <w:p>
            <w:pPr>
              <w:ind w:firstLine="0"/>
              <w:jc w:val="left"/>
            </w:pPr>
            <m:oMath>
              <m:r>
                <m:t>O</m:t>
              </m:r>
              <m:r>
                <m:t>(</m:t>
              </m:r>
              <m:r>
                <m:t>log</m:t>
              </m:r>
              <m:r>
                <m:t>n</m:t>
              </m:r>
              <m:r>
                <m:t>)</m:t>
              </m:r>
            </m:oMath>
          </w:p>
        </w:tc>
      </w:tr>
      <w:tr>
        <w:tc>
          <w:tcPr>
            <w:tcW w:type="dxa" w:w="3024"/>
          </w:tcPr>
          <w:p>
            <w:pPr>
              <w:ind w:firstLine="0"/>
              <w:jc w:val="left"/>
            </w:pPr>
            <w:r>
              <w:rPr>
                <w:rFonts w:ascii="Cambria Math" w:hAnsi="Cambria Math" w:eastAsia="SimSun"/>
                <w:sz w:val="24"/>
              </w:rPr>
              <w:t>归并排序</w:t>
            </w:r>
          </w:p>
        </w:tc>
        <w:tc>
          <w:tcPr>
            <w:tcW w:type="dxa" w:w="3024"/>
          </w:tcPr>
          <w:p>
            <w:pPr>
              <w:ind w:firstLine="0"/>
              <w:jc w:val="left"/>
            </w:pPr>
            <m:oMath>
              <m:r>
                <m:t>O</m:t>
              </m:r>
              <m:r>
                <m:t>(</m:t>
              </m:r>
              <m:r>
                <m:t>n</m:t>
              </m:r>
              <m:r>
                <m:t>log</m:t>
              </m:r>
              <m:r>
                <m:t>n</m:t>
              </m:r>
              <m:r>
                <m:t>)</m:t>
              </m:r>
            </m:oMath>
          </w:p>
        </w:tc>
        <w:tc>
          <w:tcPr>
            <w:tcW w:type="dxa" w:w="3024"/>
          </w:tcPr>
          <w:p>
            <w:pPr>
              <w:ind w:firstLine="0"/>
              <w:jc w:val="left"/>
            </w:pPr>
            <m:oMath>
              <m:r>
                <m:t>O</m:t>
              </m:r>
              <m:r>
                <m:t>(</m:t>
              </m:r>
              <m:r>
                <m:t>n</m:t>
              </m:r>
              <m:r>
                <m:t>)</m:t>
              </m:r>
            </m:oMath>
          </w:p>
        </w:tc>
      </w:tr>
      <w:tr>
        <w:tc>
          <w:tcPr>
            <w:tcW w:type="dxa" w:w="3024"/>
            <w:tcBorders>
              <w:top w:val="none" w:sz="0" w:space="0" w:color="auto"/>
              <w:bottom w:val="single" w:sz="12" w:space="0" w:color="000000"/>
              <w:left w:val="none" w:sz="0" w:space="0" w:color="auto"/>
              <w:right w:val="none" w:sz="0" w:space="0" w:color="auto"/>
            </w:tcBorders>
          </w:tcPr>
          <w:p>
            <w:pPr>
              <w:ind w:firstLine="0"/>
              <w:jc w:val="left"/>
            </w:pPr>
            <w:r>
              <w:rPr>
                <w:rFonts w:ascii="Cambria Math" w:hAnsi="Cambria Math" w:eastAsia="SimSun"/>
                <w:sz w:val="24"/>
              </w:rPr>
              <w:t>冒泡排序</w:t>
            </w:r>
          </w:p>
        </w:tc>
        <w:tc>
          <w:tcPr>
            <w:tcW w:type="dxa" w:w="3024"/>
            <w:tcBorders>
              <w:top w:val="none" w:sz="0" w:space="0" w:color="auto"/>
              <w:bottom w:val="single" w:sz="12" w:space="0" w:color="000000"/>
              <w:left w:val="none" w:sz="0" w:space="0" w:color="auto"/>
              <w:right w:val="none" w:sz="0" w:space="0" w:color="auto"/>
            </w:tcBorders>
          </w:tcPr>
          <w:p>
            <w:pPr>
              <w:ind w:firstLine="0"/>
              <w:jc w:val="left"/>
            </w:pPr>
            <m:oMath>
              <m:r>
                <m:t>O</m:t>
              </m:r>
              <m:r>
                <m:t>(</m:t>
              </m:r>
              <m:sSup>
                <m:e>
                  <m:r>
                    <m:t>n</m:t>
                  </m:r>
                </m:e>
                <m:sup>
                  <m:r>
                    <m:t>2</m:t>
                  </m:r>
                </m:sup>
              </m:sSup>
              <m:r>
                <m:t>)</m:t>
              </m:r>
            </m:oMath>
          </w:p>
        </w:tc>
        <w:tc>
          <w:tcPr>
            <w:tcW w:type="dxa" w:w="3024"/>
            <w:tcBorders>
              <w:top w:val="none" w:sz="0" w:space="0" w:color="auto"/>
              <w:bottom w:val="single" w:sz="12" w:space="0" w:color="000000"/>
              <w:left w:val="none" w:sz="0" w:space="0" w:color="auto"/>
              <w:right w:val="none" w:sz="0" w:space="0" w:color="auto"/>
            </w:tcBorders>
          </w:tcPr>
          <w:p>
            <w:pPr>
              <w:ind w:firstLine="0"/>
              <w:jc w:val="left"/>
            </w:pPr>
            <m:oMath>
              <m:r>
                <m:t>O</m:t>
              </m:r>
              <m:r>
                <m:t>(</m:t>
              </m:r>
              <m:r>
                <m:t>1</m:t>
              </m:r>
              <m:r>
                <m:t>)</m:t>
              </m:r>
            </m:oMath>
          </w:p>
        </w:tc>
      </w:tr>
    </w:tbl>
    <w:p>
      <w:pPr>
        <w:ind w:firstLine="0"/>
        <w:jc w:val="center"/>
      </w:pPr>
      <w:r>
        <w:rPr>
          <w:rFonts w:ascii="Cambria Math" w:hAnsi="Cambria Math" w:eastAsia="SimSun"/>
          <w:b/>
          <w:sz w:val="20"/>
        </w:rPr>
        <w:t>表 1-1</w:t>
      </w:r>
    </w:p>
    <w:p>
      <w:pPr>
        <w:pStyle w:val="Heading2"/>
      </w:pPr>
      <w:r>
        <w:rPr>
          <w:rFonts w:ascii="Cambria Math" w:hAnsi="Cambria Math" w:eastAsia="SimSun"/>
          <w:sz w:val="24"/>
        </w:rPr>
        <w:t>列表示例</w:t>
      </w:r>
    </w:p>
    <w:p>
      <w:r>
        <w:t xml:space="preserve">1. </w:t>
      </w:r>
      <w:r>
        <w:rPr>
          <w:rFonts w:ascii="Cambria Math" w:hAnsi="Cambria Math" w:eastAsia="SimSun"/>
          <w:sz w:val="24"/>
        </w:rPr>
        <w:t>支持自动编号</w:t>
      </w:r>
    </w:p>
    <w:p>
      <w:r>
        <w:t xml:space="preserve">2. </w:t>
      </w:r>
      <w:r>
        <w:rPr>
          <w:rFonts w:ascii="Cambria Math" w:hAnsi="Cambria Math" w:eastAsia="SimSun"/>
          <w:sz w:val="24"/>
        </w:rPr>
        <w:t>支持上标引用</w:t>
      </w:r>
      <w:r>
        <w:rPr>
          <w:rFonts w:ascii="Cambria Math" w:hAnsi="Cambria Math" w:eastAsia="SimSun"/>
          <w:sz w:val="24"/>
          <w:vertAlign w:val="superscript"/>
        </w:rPr>
        <w:t>[1]</w:t>
      </w:r>
      <w:r>
        <w:rPr>
          <w:rFonts w:ascii="Cambria Math" w:hAnsi="Cambria Math" w:eastAsia="SimSun"/>
          <w:sz w:val="24"/>
          <w:vertAlign w:val="superscript"/>
        </w:rPr>
        <w:t>[2]</w:t>
      </w:r>
    </w:p>
    <w:p>
      <w:r>
        <w:t xml:space="preserve">3. </w:t>
      </w:r>
      <w:r>
        <w:rPr>
          <w:rFonts w:ascii="Cambria Math" w:hAnsi="Cambria Math" w:eastAsia="SimSun"/>
          <w:sz w:val="24"/>
        </w:rPr>
        <w:t>支持任务列表：</w:t>
      </w:r>
    </w:p>
    <w:p>
      <w:r>
        <w:t xml:space="preserve">- </w:t>
      </w:r>
      <w:r>
        <w:rPr>
          <w:rFonts w:ascii="Cambria Math" w:hAnsi="Cambria Math" w:eastAsia="SimSun"/>
          <w:sz w:val="24"/>
        </w:rPr>
        <w:t>☑ 公式引擎</w:t>
      </w:r>
    </w:p>
    <w:p>
      <w:r>
        <w:t xml:space="preserve">- </w:t>
      </w:r>
      <w:r>
        <w:rPr>
          <w:rFonts w:ascii="Cambria Math" w:hAnsi="Cambria Math" w:eastAsia="SimSun"/>
          <w:sz w:val="24"/>
        </w:rPr>
        <w:t>☑ 三线表</w:t>
      </w:r>
    </w:p>
    <w:p>
      <w:r>
        <w:t xml:space="preserve">- </w:t>
      </w:r>
      <w:r>
        <w:rPr>
          <w:rFonts w:ascii="Cambria Math" w:hAnsi="Cambria Math" w:eastAsia="SimSun"/>
          <w:sz w:val="24"/>
        </w:rPr>
        <w:t>☐ 更多模板</w:t>
      </w:r>
    </w:p>
    <w:p>
      <w:pPr>
        <w:pStyle w:val="Heading2"/>
      </w:pPr>
      <w:r>
        <w:rPr>
          <w:rFonts w:ascii="Cambria Math" w:hAnsi="Cambria Math" w:eastAsia="SimSun"/>
          <w:sz w:val="24"/>
        </w:rPr>
        <w:t>引用块</w:t>
      </w:r>
    </w:p>
    <w:p>
      <w:pPr>
        <w:ind w:left="283"/>
        <w:pBdr>
          <w:left w:val="single" w:sz="24" w:space="4" w:color="CCCCCC"/>
        </w:pBdr>
        <w:shd w:val="clear" w:fill="F5F5F5"/>
      </w:pPr>
      <w:r>
        <w:rPr>
          <w:rFonts w:ascii="Cambria Math" w:hAnsi="Cambria Math" w:eastAsia="SimSun"/>
          <w:sz w:val="24"/>
        </w:rPr>
        <w:t>这是一个引用块示例，左侧带有灰色边框和浅灰背景。</w:t>
      </w:r>
    </w:p>
    <w:p>
      <w:pPr>
        <w:pStyle w:val="Heading2"/>
      </w:pPr>
      <w:r>
        <w:rPr>
          <w:rFonts w:ascii="Cambria Math" w:hAnsi="Cambria Math" w:eastAsia="SimSun"/>
          <w:sz w:val="24"/>
        </w:rPr>
        <w:t>超链接与图片</w:t>
      </w:r>
    </w:p>
    <w:p>
      <w:r>
        <w:rPr>
          <w:rFonts w:ascii="Cambria Math" w:hAnsi="Cambria Math" w:eastAsia="SimSun"/>
          <w:sz w:val="24"/>
        </w:rPr>
        <w:t>访问项目主页：</w:t>
      </w:r>
      <w:hyperlink r:id="rId10">
        <w:r>
          <w:rPr>
            <w:color w:val="0563C1"/>
            <w:u w:val="single"/>
          </w:rPr>
          <w:t>GitHub 仓库</w:t>
        </w:r>
      </w:hyperlink>
    </w:p>
    <w:p>
      <w:r>
        <w:rPr>
          <w:rFonts w:ascii="Cambria Math" w:hAnsi="Cambria Math" w:eastAsia="SimSun"/>
          <w:sz w:val="24"/>
        </w:rPr>
        <w:t>!</w:t>
      </w:r>
      <w:hyperlink r:id="rId11">
        <w:r>
          <w:rPr>
            <w:color w:val="0563C1"/>
            <w:u w:val="single"/>
          </w:rPr>
          <w:t>示例图片</w:t>
        </w:r>
      </w:hyperlink>
    </w:p>
    <w:p>
      <w:r>
        <w:br w:type="page"/>
      </w:r>
    </w:p>
    <w:p>
      <w:pPr>
        <w:pStyle w:val="Heading2"/>
      </w:pPr>
      <w:r>
        <w:rPr>
          <w:rFonts w:ascii="Cambria Math" w:hAnsi="Cambria Math" w:eastAsia="SimSun"/>
          <w:sz w:val="24"/>
        </w:rPr>
        <w:t>参考文献</w:t>
      </w:r>
    </w:p>
    <w:p>
      <w:r>
        <w:rPr>
          <w:rFonts w:ascii="Cambria Math" w:hAnsi="Cambria Math" w:eastAsia="SimSun"/>
          <w:sz w:val="24"/>
          <w:vertAlign w:val="superscript"/>
        </w:rPr>
        <w:t>[1]</w:t>
      </w:r>
      <w:r>
        <w:rPr>
          <w:rFonts w:ascii="Cambria Math" w:hAnsi="Cambria Math" w:eastAsia="SimSun"/>
          <w:sz w:val="24"/>
        </w:rPr>
        <w:t xml:space="preserve"> 作者. 标题[J]. 期刊, 2024. </w:t>
      </w:r>
      <w:r>
        <w:rPr>
          <w:rFonts w:ascii="Cambria Math" w:hAnsi="Cambria Math" w:eastAsia="SimSun"/>
          <w:sz w:val="24"/>
          <w:vertAlign w:val="superscript"/>
        </w:rPr>
        <w:t>[2]</w:t>
      </w:r>
      <w:r>
        <w:rPr>
          <w:rFonts w:ascii="Cambria Math" w:hAnsi="Cambria Math" w:eastAsia="SimSun"/>
          <w:sz w:val="24"/>
        </w:rPr>
        <w:t xml:space="preserve"> 作者. 标题[M]. 出版社, 2023.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850" w:footer="85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</w:r>
    <w:r>
      <w:instrText xml:space="preserve"> PAGE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360"/>
      <w:ind w:firstLine="397"/>
      <w:jc w:val="both"/>
    </w:pPr>
    <w:rPr>
      <w:rFonts w:ascii="Cambria Math" w:hAnsi="Cambria Math" w:eastAsia="SimSu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ind w:firstLine="0"/>
      <w:jc w:val="left"/>
      <w:outlineLvl w:val="0"/>
    </w:pPr>
    <w:rPr>
      <w:rFonts w:asciiTheme="majorHAnsi" w:eastAsiaTheme="majorEastAsia" w:hAnsiTheme="majorHAnsi" w:cstheme="majorBidi" w:ascii="Cambria Math" w:hAnsi="Cambria Math" w:eastAsia="SimHe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ind w:firstLine="0"/>
      <w:jc w:val="left"/>
      <w:outlineLvl w:val="1"/>
    </w:pPr>
    <w:rPr>
      <w:rFonts w:asciiTheme="majorHAnsi" w:eastAsiaTheme="majorEastAsia" w:hAnsiTheme="majorHAnsi" w:cstheme="majorBidi" w:ascii="Cambria Math" w:hAnsi="Cambria Math" w:eastAsia="SimHe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ind w:firstLine="0"/>
      <w:jc w:val="left"/>
      <w:outlineLvl w:val="2"/>
    </w:pPr>
    <w:rPr>
      <w:rFonts w:asciiTheme="majorHAnsi" w:eastAsiaTheme="majorEastAsia" w:hAnsiTheme="majorHAnsi" w:cstheme="majorBidi" w:ascii="Cambria Math" w:hAnsi="Cambria Math" w:eastAsia="SimHe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ind w:firstLine="0"/>
      <w:jc w:val="left"/>
      <w:outlineLvl w:val="3"/>
    </w:pPr>
    <w:rPr>
      <w:rFonts w:asciiTheme="majorHAnsi" w:eastAsiaTheme="majorEastAsia" w:hAnsiTheme="majorHAnsi" w:cstheme="majorBidi" w:ascii="Cambria Math" w:hAnsi="Cambria Math" w:eastAsia="SimHei"/>
      <w:b/>
      <w:bCs/>
      <w:i/>
      <w:iCs/>
      <w:color w:val="4F81BD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yperlink" Target="https://github.com/vajhXajhcv/docx-formatter-cn" TargetMode="External"/><Relationship Id="rId11" Type="http://schemas.openxmlformats.org/officeDocument/2006/relationships/hyperlink" Target="https://via.placeholder.com/400x200.png?text=docx-formatter-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